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48279" w14:textId="58FEBE6B" w:rsidR="00AB7EF6" w:rsidRPr="00ED16BA" w:rsidRDefault="00AB7EF6" w:rsidP="00AB7EF6">
      <w:pPr>
        <w:pStyle w:val="Header"/>
        <w:tabs>
          <w:tab w:val="right" w:pos="9923"/>
        </w:tabs>
        <w:ind w:right="-7"/>
        <w:rPr>
          <w:bCs w:val="0"/>
          <w:i/>
          <w:noProof w:val="0"/>
          <w:sz w:val="32"/>
          <w:lang w:eastAsia="ja-JP"/>
        </w:rPr>
      </w:pPr>
      <w:r w:rsidRPr="00ED16BA">
        <w:rPr>
          <w:bCs w:val="0"/>
          <w:noProof w:val="0"/>
          <w:sz w:val="24"/>
        </w:rPr>
        <w:t>3GPP T</w:t>
      </w:r>
      <w:bookmarkStart w:id="0" w:name="_Ref452454252"/>
      <w:bookmarkEnd w:id="0"/>
      <w:r w:rsidRPr="00ED16BA">
        <w:rPr>
          <w:bCs w:val="0"/>
          <w:noProof w:val="0"/>
          <w:sz w:val="24"/>
        </w:rPr>
        <w:t>SG-</w:t>
      </w:r>
      <w:r w:rsidRPr="00ED16BA">
        <w:rPr>
          <w:bCs w:val="0"/>
          <w:noProof w:val="0"/>
          <w:sz w:val="24"/>
          <w:szCs w:val="24"/>
        </w:rPr>
        <w:t xml:space="preserve">RAN </w:t>
      </w:r>
      <w:r w:rsidRPr="00ED16BA">
        <w:rPr>
          <w:noProof w:val="0"/>
          <w:sz w:val="24"/>
          <w:szCs w:val="24"/>
        </w:rPr>
        <w:t>WG3 Meeting #106</w:t>
      </w:r>
      <w:r w:rsidRPr="00ED16BA">
        <w:rPr>
          <w:bCs w:val="0"/>
          <w:noProof w:val="0"/>
          <w:sz w:val="24"/>
        </w:rPr>
        <w:tab/>
      </w:r>
      <w:r w:rsidR="001C6233" w:rsidRPr="001C6233">
        <w:rPr>
          <w:bCs w:val="0"/>
          <w:noProof w:val="0"/>
          <w:sz w:val="24"/>
          <w:lang w:eastAsia="ja-JP"/>
        </w:rPr>
        <w:t>R3-19744</w:t>
      </w:r>
      <w:r w:rsidR="001C6233">
        <w:rPr>
          <w:bCs w:val="0"/>
          <w:noProof w:val="0"/>
          <w:sz w:val="24"/>
          <w:lang w:eastAsia="ja-JP"/>
        </w:rPr>
        <w:t>2</w:t>
      </w:r>
      <w:bookmarkStart w:id="1" w:name="_GoBack"/>
      <w:bookmarkEnd w:id="1"/>
    </w:p>
    <w:p w14:paraId="70FB4865" w14:textId="555E3173" w:rsidR="008A1C5C" w:rsidRPr="00455CF9" w:rsidRDefault="00AB7EF6" w:rsidP="00AB7EF6">
      <w:pPr>
        <w:pStyle w:val="Header"/>
        <w:tabs>
          <w:tab w:val="right" w:pos="8280"/>
          <w:tab w:val="right" w:pos="9781"/>
        </w:tabs>
        <w:spacing w:after="120"/>
        <w:ind w:right="-57"/>
        <w:jc w:val="both"/>
        <w:rPr>
          <w:noProof w:val="0"/>
          <w:sz w:val="24"/>
          <w:szCs w:val="28"/>
          <w:lang w:eastAsia="x-none"/>
        </w:rPr>
      </w:pPr>
      <w:r w:rsidRPr="00ED16BA">
        <w:rPr>
          <w:sz w:val="24"/>
        </w:rPr>
        <w:t>Reno, NV, USA, 18-22 November 2019</w:t>
      </w:r>
    </w:p>
    <w:p w14:paraId="1411FD9E" w14:textId="3482B673" w:rsidR="00E27F0B" w:rsidRPr="00E27F0B" w:rsidRDefault="00E27F0B" w:rsidP="008A1C5C">
      <w:pPr>
        <w:pStyle w:val="CRCoverPage"/>
        <w:tabs>
          <w:tab w:val="right" w:pos="9639"/>
        </w:tabs>
        <w:outlineLvl w:val="0"/>
        <w:rPr>
          <w:sz w:val="22"/>
          <w:szCs w:val="22"/>
          <w:lang w:val="en-US"/>
        </w:rPr>
      </w:pPr>
    </w:p>
    <w:p w14:paraId="4A4F422A" w14:textId="30D8B519"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AB7EF6">
        <w:rPr>
          <w:sz w:val="22"/>
          <w:szCs w:val="22"/>
          <w:lang w:val="en-US"/>
        </w:rPr>
        <w:t>15.3.1.3</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3F97E162"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F40DAF" w:rsidRPr="0004201B">
        <w:rPr>
          <w:sz w:val="22"/>
          <w:szCs w:val="18"/>
        </w:rPr>
        <w:t>Conditional Handover - HO modification</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397B2489" w14:textId="77777777" w:rsidR="0004201B" w:rsidRDefault="0004201B" w:rsidP="0004201B">
      <w:pPr>
        <w:pStyle w:val="Discussion"/>
        <w:rPr>
          <w:lang w:val="en-US"/>
        </w:rPr>
      </w:pPr>
      <w:r>
        <w:t>During RAN3#105, the modification of an ongoing CHO (i.e. Handover Preparation completed but UE did not execute RRC reconfiguration) was discussed, and the following agreements were made</w:t>
      </w:r>
      <w:r>
        <w:rPr>
          <w:lang w:val="en-US"/>
        </w:rPr>
        <w:t>:</w:t>
      </w:r>
    </w:p>
    <w:p w14:paraId="44357B4E" w14:textId="77777777" w:rsidR="0004201B" w:rsidRDefault="0004201B" w:rsidP="0004201B">
      <w:pPr>
        <w:widowControl w:val="0"/>
        <w:suppressAutoHyphens/>
        <w:spacing w:after="0" w:line="276" w:lineRule="auto"/>
        <w:ind w:left="144" w:hanging="144"/>
        <w:rPr>
          <w:rFonts w:ascii="Calibri" w:eastAsia="Calibri" w:hAnsi="Calibri" w:cs="Calibri"/>
          <w:b/>
          <w:color w:val="00B050"/>
          <w:sz w:val="18"/>
          <w:szCs w:val="24"/>
          <w:lang w:val="en-US"/>
        </w:rPr>
      </w:pPr>
      <w:r>
        <w:rPr>
          <w:rFonts w:ascii="Calibri" w:eastAsia="Calibri" w:hAnsi="Calibri" w:cs="Calibri"/>
          <w:b/>
          <w:color w:val="00B050"/>
          <w:sz w:val="18"/>
          <w:szCs w:val="24"/>
          <w:lang w:val="en-US"/>
        </w:rPr>
        <w:t>CHO Cancel procedure from the target node shall not be used in legacy HO</w:t>
      </w:r>
    </w:p>
    <w:p w14:paraId="52C82984" w14:textId="77777777" w:rsidR="0004201B" w:rsidRDefault="0004201B" w:rsidP="0004201B">
      <w:pPr>
        <w:pStyle w:val="Discussion"/>
        <w:rPr>
          <w:lang w:val="en-US"/>
        </w:rPr>
      </w:pPr>
      <w:r>
        <w:rPr>
          <w:rFonts w:ascii="Calibri" w:eastAsia="Calibri" w:hAnsi="Calibri" w:cs="Calibri"/>
          <w:b/>
          <w:color w:val="00B050"/>
          <w:sz w:val="18"/>
          <w:szCs w:val="24"/>
          <w:lang w:val="en-US"/>
        </w:rPr>
        <w:t xml:space="preserve">Both source and target nodes </w:t>
      </w:r>
      <w:proofErr w:type="gramStart"/>
      <w:r>
        <w:rPr>
          <w:rFonts w:ascii="Calibri" w:eastAsia="Calibri" w:hAnsi="Calibri" w:cs="Calibri"/>
          <w:b/>
          <w:color w:val="00B050"/>
          <w:sz w:val="18"/>
          <w:szCs w:val="24"/>
          <w:lang w:val="en-US"/>
        </w:rPr>
        <w:t>are allowed to</w:t>
      </w:r>
      <w:proofErr w:type="gramEnd"/>
      <w:r>
        <w:rPr>
          <w:rFonts w:ascii="Calibri" w:eastAsia="Calibri" w:hAnsi="Calibri" w:cs="Calibri"/>
          <w:b/>
          <w:color w:val="00B050"/>
          <w:sz w:val="18"/>
          <w:szCs w:val="24"/>
          <w:lang w:val="en-US"/>
        </w:rPr>
        <w:t xml:space="preserve"> initiate per-target cell CHO cancel; target node is only allowed to cancel a prepared CHO</w:t>
      </w:r>
    </w:p>
    <w:p w14:paraId="63ED800C" w14:textId="77777777" w:rsidR="0004201B" w:rsidRDefault="0004201B" w:rsidP="0004201B">
      <w:pPr>
        <w:pStyle w:val="Discussion"/>
      </w:pPr>
      <w:r>
        <w:t xml:space="preserve">As a result, a new class-2 procedure was introduced on X2 and </w:t>
      </w:r>
      <w:proofErr w:type="spellStart"/>
      <w:r>
        <w:t>Xn</w:t>
      </w:r>
      <w:proofErr w:type="spellEnd"/>
      <w:r>
        <w:t xml:space="preserve"> to allow the target node to cancel an already accepted CHO. The source node was already allowed to cancel on ongoing CHO.</w:t>
      </w:r>
    </w:p>
    <w:p w14:paraId="2956370F" w14:textId="6B8B0719" w:rsidR="0004201B" w:rsidRDefault="0004201B" w:rsidP="0004201B">
      <w:pPr>
        <w:pStyle w:val="Discussion"/>
      </w:pPr>
      <w:r>
        <w:t>This paper continues this discussion and analyses the pros and cons of this solution.</w:t>
      </w:r>
    </w:p>
    <w:p w14:paraId="217E4F33" w14:textId="65C30AD0" w:rsidR="00407B72" w:rsidRDefault="00407B72" w:rsidP="00407B72">
      <w:pPr>
        <w:pStyle w:val="Heading1"/>
      </w:pPr>
      <w:r>
        <w:t>Discussion</w:t>
      </w:r>
    </w:p>
    <w:p w14:paraId="019FCFB6" w14:textId="77777777" w:rsidR="00CA42ED" w:rsidRDefault="00CA42ED" w:rsidP="00CA42ED">
      <w:pPr>
        <w:rPr>
          <w:rFonts w:cs="Arial"/>
          <w:lang w:val="sv-SE"/>
        </w:rPr>
      </w:pPr>
      <w:bookmarkStart w:id="2" w:name="_Hlk509769073"/>
      <w:r>
        <w:rPr>
          <w:rFonts w:cs="Arial"/>
          <w:lang w:val="sv-SE"/>
        </w:rPr>
        <w:t>During RAN3#105, 2 different modification scenarios (involving UE RRC Reconfiguration) were discussed:</w:t>
      </w:r>
    </w:p>
    <w:p w14:paraId="6AF03A87" w14:textId="77777777" w:rsidR="00CA42ED" w:rsidRDefault="00CA42ED" w:rsidP="00CA42ED">
      <w:pPr>
        <w:numPr>
          <w:ilvl w:val="0"/>
          <w:numId w:val="18"/>
        </w:numPr>
        <w:overflowPunct/>
        <w:autoSpaceDE/>
        <w:autoSpaceDN/>
        <w:adjustRightInd/>
        <w:spacing w:after="180"/>
        <w:jc w:val="left"/>
        <w:textAlignment w:val="auto"/>
        <w:rPr>
          <w:rFonts w:cs="Arial"/>
          <w:lang w:val="sv-SE"/>
        </w:rPr>
      </w:pPr>
      <w:r>
        <w:rPr>
          <w:rFonts w:cs="Arial"/>
          <w:lang w:val="sv-SE"/>
        </w:rPr>
        <w:t>Cancellation of one or more candidate cells, triggered by the source or the target node</w:t>
      </w:r>
    </w:p>
    <w:p w14:paraId="1D023CD7" w14:textId="77777777" w:rsidR="00CA42ED" w:rsidRDefault="00CA42ED" w:rsidP="00CA42ED">
      <w:pPr>
        <w:numPr>
          <w:ilvl w:val="0"/>
          <w:numId w:val="18"/>
        </w:numPr>
        <w:overflowPunct/>
        <w:autoSpaceDE/>
        <w:autoSpaceDN/>
        <w:adjustRightInd/>
        <w:spacing w:after="180"/>
        <w:jc w:val="left"/>
        <w:textAlignment w:val="auto"/>
        <w:rPr>
          <w:rFonts w:cs="Arial"/>
          <w:lang w:val="sv-SE"/>
        </w:rPr>
      </w:pPr>
      <w:r>
        <w:rPr>
          <w:rFonts w:cs="Arial"/>
          <w:lang w:val="sv-SE"/>
        </w:rPr>
        <w:t>Modification of the CHO parameters, triggered by the source or the target node</w:t>
      </w:r>
    </w:p>
    <w:p w14:paraId="79E4C36B" w14:textId="6E9932DB" w:rsidR="00CA42ED" w:rsidRDefault="00CA42ED" w:rsidP="00CA42ED">
      <w:pPr>
        <w:rPr>
          <w:rFonts w:cs="Arial"/>
          <w:lang w:val="sv-SE"/>
        </w:rPr>
      </w:pPr>
      <w:r>
        <w:rPr>
          <w:rFonts w:cs="Arial"/>
          <w:lang w:val="sv-SE"/>
        </w:rPr>
        <w:t>It was agreed to support scenario 1 via cancellation messages from the source or the target node.</w:t>
      </w:r>
    </w:p>
    <w:p w14:paraId="0640EA62" w14:textId="77777777" w:rsidR="00B3152B" w:rsidRDefault="00B3152B" w:rsidP="00CA42ED">
      <w:pPr>
        <w:rPr>
          <w:rFonts w:cs="Arial"/>
          <w:lang w:val="sv-SE"/>
        </w:rPr>
      </w:pPr>
    </w:p>
    <w:p w14:paraId="36FC2028" w14:textId="0A423260" w:rsidR="00CA42ED" w:rsidRDefault="005C21BE" w:rsidP="00CA42ED">
      <w:pPr>
        <w:rPr>
          <w:lang w:val="en-US"/>
        </w:rPr>
      </w:pPr>
      <w:r>
        <w:rPr>
          <w:lang w:val="en-US"/>
        </w:rPr>
        <w:t xml:space="preserve">In the following we will </w:t>
      </w:r>
      <w:proofErr w:type="gramStart"/>
      <w:r>
        <w:rPr>
          <w:lang w:val="en-US"/>
        </w:rPr>
        <w:t>look into</w:t>
      </w:r>
      <w:proofErr w:type="gramEnd"/>
      <w:r>
        <w:rPr>
          <w:lang w:val="en-US"/>
        </w:rPr>
        <w:t xml:space="preserve"> the scenario 2. We will start with the first case, namely </w:t>
      </w:r>
      <w:bookmarkStart w:id="3" w:name="_Hlk23393248"/>
      <w:r>
        <w:rPr>
          <w:lang w:val="en-US"/>
        </w:rPr>
        <w:t>modification of the CHO parameters triggered by the source node</w:t>
      </w:r>
      <w:bookmarkEnd w:id="3"/>
      <w:r>
        <w:rPr>
          <w:lang w:val="en-US"/>
        </w:rPr>
        <w:t xml:space="preserve">. </w:t>
      </w:r>
    </w:p>
    <w:p w14:paraId="6FBAA206" w14:textId="7A74C2A1" w:rsidR="00CA42ED" w:rsidRDefault="005C21BE" w:rsidP="005C21BE">
      <w:pPr>
        <w:rPr>
          <w:lang w:val="en-US"/>
        </w:rPr>
      </w:pPr>
      <w:r>
        <w:rPr>
          <w:lang w:val="en-US"/>
        </w:rPr>
        <w:t xml:space="preserve">We believe that </w:t>
      </w:r>
      <w:r w:rsidR="005D358B">
        <w:rPr>
          <w:lang w:val="en-US"/>
        </w:rPr>
        <w:t>from a RAN3 point of view,</w:t>
      </w:r>
      <w:r>
        <w:rPr>
          <w:lang w:val="en-US"/>
        </w:rPr>
        <w:t xml:space="preserve"> </w:t>
      </w:r>
      <w:bookmarkStart w:id="4" w:name="_Hlk23393226"/>
      <w:r w:rsidR="00900767">
        <w:rPr>
          <w:lang w:val="en-US"/>
        </w:rPr>
        <w:t xml:space="preserve">a </w:t>
      </w:r>
      <w:r>
        <w:rPr>
          <w:lang w:val="en-US"/>
        </w:rPr>
        <w:t>CHO Cancel followed immediately by a</w:t>
      </w:r>
      <w:r w:rsidR="00CA42ED">
        <w:rPr>
          <w:lang w:val="en-US"/>
        </w:rPr>
        <w:t xml:space="preserve"> new CHO Request is enough</w:t>
      </w:r>
      <w:bookmarkEnd w:id="4"/>
      <w:r w:rsidR="00CA42ED">
        <w:rPr>
          <w:lang w:val="en-US"/>
        </w:rPr>
        <w:t xml:space="preserve">. </w:t>
      </w:r>
      <w:r w:rsidR="009D345A">
        <w:rPr>
          <w:lang w:val="en-US"/>
        </w:rPr>
        <w:t xml:space="preserve">If we try to examine the pros and cons of the solution, we see that it is a simple and clean way to achieve modification of the CHO parameters. The introduction of yet another procedure </w:t>
      </w:r>
      <w:r w:rsidR="00900767">
        <w:rPr>
          <w:lang w:val="en-US"/>
        </w:rPr>
        <w:t>or modification of the existing Handover request are</w:t>
      </w:r>
      <w:r w:rsidR="009D345A">
        <w:rPr>
          <w:lang w:val="en-US"/>
        </w:rPr>
        <w:t xml:space="preserve"> avoided</w:t>
      </w:r>
      <w:r w:rsidR="00900767">
        <w:rPr>
          <w:lang w:val="en-US"/>
        </w:rPr>
        <w:t xml:space="preserve">, and with that all the complexities introduced by the new logic </w:t>
      </w:r>
      <w:r w:rsidR="00B3152B">
        <w:rPr>
          <w:lang w:val="en-US"/>
        </w:rPr>
        <w:t>to be applied in the target node</w:t>
      </w:r>
      <w:r w:rsidR="009D345A">
        <w:rPr>
          <w:lang w:val="en-US"/>
        </w:rPr>
        <w:t>. The only drawback compared to</w:t>
      </w:r>
      <w:r w:rsidR="00B3152B">
        <w:rPr>
          <w:lang w:val="en-US"/>
        </w:rPr>
        <w:t xml:space="preserve"> a</w:t>
      </w:r>
      <w:r w:rsidR="009D345A">
        <w:rPr>
          <w:lang w:val="en-US"/>
        </w:rPr>
        <w:t xml:space="preserve"> </w:t>
      </w:r>
      <w:r w:rsidR="00900767">
        <w:rPr>
          <w:lang w:val="en-US"/>
        </w:rPr>
        <w:t>modified CHO request (as proposed in R3-</w:t>
      </w:r>
      <w:r w:rsidR="00B3152B">
        <w:rPr>
          <w:lang w:val="en-US"/>
        </w:rPr>
        <w:t>195204</w:t>
      </w:r>
      <w:r w:rsidR="00900767">
        <w:rPr>
          <w:lang w:val="en-US"/>
        </w:rPr>
        <w:t xml:space="preserve">), </w:t>
      </w:r>
      <w:r w:rsidR="009D345A">
        <w:rPr>
          <w:lang w:val="en-US"/>
        </w:rPr>
        <w:t>is one more message for the CHO Cancel, but this actually doesn’t add delay, or rather the delay added is infinitesimal</w:t>
      </w:r>
      <w:r w:rsidR="00900767">
        <w:rPr>
          <w:lang w:val="en-US"/>
        </w:rPr>
        <w:t xml:space="preserve">, because the new HANDOVER REQUEST message can be </w:t>
      </w:r>
      <w:r w:rsidR="00B72B6E">
        <w:rPr>
          <w:lang w:val="en-US"/>
        </w:rPr>
        <w:t>sent</w:t>
      </w:r>
      <w:r w:rsidR="00900767">
        <w:rPr>
          <w:lang w:val="en-US"/>
        </w:rPr>
        <w:t xml:space="preserve"> immediately after the HANDOVER CANCEL message</w:t>
      </w:r>
      <w:r w:rsidR="009D345A">
        <w:rPr>
          <w:lang w:val="en-US"/>
        </w:rPr>
        <w:t>.</w:t>
      </w:r>
    </w:p>
    <w:p w14:paraId="10D0F038" w14:textId="723ECF07" w:rsidR="005D358B" w:rsidRDefault="00B3152B" w:rsidP="005D358B">
      <w:pPr>
        <w:rPr>
          <w:b/>
        </w:rPr>
      </w:pPr>
      <w:r>
        <w:rPr>
          <w:b/>
        </w:rPr>
        <w:t>Observation</w:t>
      </w:r>
      <w:r w:rsidR="005D358B">
        <w:rPr>
          <w:b/>
        </w:rPr>
        <w:t xml:space="preserve"> 1</w:t>
      </w:r>
      <w:r w:rsidR="005D358B" w:rsidRPr="006C5107">
        <w:rPr>
          <w:b/>
        </w:rPr>
        <w:t>:</w:t>
      </w:r>
      <w:r w:rsidR="005D358B">
        <w:rPr>
          <w:b/>
        </w:rPr>
        <w:t xml:space="preserve"> from a RAN3 point of view, </w:t>
      </w:r>
      <w:r w:rsidR="005D358B" w:rsidRPr="005D358B">
        <w:rPr>
          <w:b/>
        </w:rPr>
        <w:t>CHO Cancel followed immediately by a new CHO Request is enough</w:t>
      </w:r>
      <w:r w:rsidR="005D358B">
        <w:rPr>
          <w:b/>
        </w:rPr>
        <w:t xml:space="preserve"> to cover for </w:t>
      </w:r>
      <w:r w:rsidR="005D358B" w:rsidRPr="005D358B">
        <w:rPr>
          <w:b/>
        </w:rPr>
        <w:t>modification of the CHO parameters triggered by the source node</w:t>
      </w:r>
      <w:r w:rsidR="005D358B" w:rsidRPr="00074FAC">
        <w:rPr>
          <w:b/>
        </w:rPr>
        <w:t>.</w:t>
      </w:r>
      <w:r w:rsidR="005D358B">
        <w:rPr>
          <w:b/>
        </w:rPr>
        <w:t xml:space="preserve"> </w:t>
      </w:r>
    </w:p>
    <w:p w14:paraId="6E691937" w14:textId="77777777" w:rsidR="00B3152B" w:rsidRDefault="00B3152B" w:rsidP="00CA42ED">
      <w:pPr>
        <w:rPr>
          <w:lang w:val="en-US"/>
        </w:rPr>
      </w:pPr>
    </w:p>
    <w:p w14:paraId="0276E127" w14:textId="5095DEB8" w:rsidR="00F459CE" w:rsidRDefault="005D358B" w:rsidP="00F459CE">
      <w:pPr>
        <w:rPr>
          <w:lang w:val="en-US"/>
        </w:rPr>
      </w:pPr>
      <w:r>
        <w:rPr>
          <w:lang w:val="en-US"/>
        </w:rPr>
        <w:t xml:space="preserve">One issue that remains to be </w:t>
      </w:r>
      <w:r w:rsidR="00DB1121">
        <w:rPr>
          <w:lang w:val="en-US"/>
        </w:rPr>
        <w:t>investigated</w:t>
      </w:r>
      <w:r>
        <w:rPr>
          <w:lang w:val="en-US"/>
        </w:rPr>
        <w:t xml:space="preserve"> is the possible race conditions. We believe that </w:t>
      </w:r>
      <w:r w:rsidR="00CA42ED">
        <w:rPr>
          <w:lang w:val="en-US"/>
        </w:rPr>
        <w:t xml:space="preserve">race conditions can be solved via implementation. </w:t>
      </w:r>
      <w:r w:rsidR="00B3152B">
        <w:rPr>
          <w:lang w:val="en-US"/>
        </w:rPr>
        <w:t xml:space="preserve">The source node should have the possibility to cancel (or pause) the CHO configuration for the associated target cell, with the risk of RLF in the source cell. Or it should be allowed to let the UE continue monitoring the condition, with a possible risk of race conditions, which can be lowered by some implementation tricks, such as keeping the 2 configurations in the target node, </w:t>
      </w:r>
      <w:r w:rsidR="00F459CE">
        <w:rPr>
          <w:lang w:val="en-US"/>
        </w:rPr>
        <w:t xml:space="preserve">with some </w:t>
      </w:r>
      <w:r w:rsidR="00B3152B">
        <w:rPr>
          <w:lang w:val="en-US"/>
        </w:rPr>
        <w:t xml:space="preserve">distinguishable </w:t>
      </w:r>
      <w:r w:rsidR="00F459CE">
        <w:rPr>
          <w:lang w:val="en-US"/>
        </w:rPr>
        <w:t xml:space="preserve">parameters the UE will use when accessing the target cell </w:t>
      </w:r>
      <w:proofErr w:type="spellStart"/>
      <w:r w:rsidR="00B3152B">
        <w:rPr>
          <w:lang w:val="en-US"/>
        </w:rPr>
        <w:t>e.g</w:t>
      </w:r>
      <w:proofErr w:type="spellEnd"/>
      <w:r w:rsidR="00B3152B">
        <w:rPr>
          <w:lang w:val="en-US"/>
        </w:rPr>
        <w:t xml:space="preserve"> 2 different C-RNTIs.</w:t>
      </w:r>
    </w:p>
    <w:p w14:paraId="208E20B2" w14:textId="46B87636" w:rsidR="005362C1" w:rsidRDefault="005362C1" w:rsidP="00F459CE">
      <w:pPr>
        <w:rPr>
          <w:b/>
        </w:rPr>
      </w:pPr>
      <w:r>
        <w:rPr>
          <w:b/>
        </w:rPr>
        <w:lastRenderedPageBreak/>
        <w:t>Observation 2</w:t>
      </w:r>
      <w:r w:rsidRPr="006C5107">
        <w:rPr>
          <w:b/>
        </w:rPr>
        <w:t>:</w:t>
      </w:r>
      <w:r>
        <w:rPr>
          <w:b/>
        </w:rPr>
        <w:t xml:space="preserve"> Race conditions in the case of </w:t>
      </w:r>
      <w:r w:rsidRPr="005D358B">
        <w:rPr>
          <w:b/>
        </w:rPr>
        <w:t>modification of the CHO parameters triggered by the source node</w:t>
      </w:r>
      <w:r>
        <w:rPr>
          <w:b/>
        </w:rPr>
        <w:t>, can be solved by implementation</w:t>
      </w:r>
    </w:p>
    <w:p w14:paraId="7A87E6EF" w14:textId="77777777" w:rsidR="005362C1" w:rsidRDefault="005362C1" w:rsidP="00F459CE">
      <w:pPr>
        <w:rPr>
          <w:lang w:val="en-US"/>
        </w:rPr>
      </w:pPr>
    </w:p>
    <w:p w14:paraId="014AE7EC" w14:textId="25A83564" w:rsidR="003D7C68" w:rsidRDefault="003D7C68" w:rsidP="00F459CE">
      <w:r>
        <w:t>Therefore, no additional work on CHO modification is needed, and the agreed cancellation procedures are sufficient to cover all the use-cases.</w:t>
      </w:r>
    </w:p>
    <w:p w14:paraId="31AFF073" w14:textId="52EDB940" w:rsidR="003D7C68" w:rsidRDefault="003D7C68" w:rsidP="003D7C68">
      <w:pPr>
        <w:pStyle w:val="Discussion"/>
        <w:rPr>
          <w:b/>
          <w:lang w:val="sv-SE" w:eastAsia="zh-CN"/>
        </w:rPr>
      </w:pPr>
      <w:r>
        <w:rPr>
          <w:b/>
          <w:lang w:val="sv-SE" w:eastAsia="zh-CN"/>
        </w:rPr>
        <w:t>Proposal 1: Cancellation procedures are sufficient to support all the CHO modification use-cases</w:t>
      </w:r>
    </w:p>
    <w:p w14:paraId="12F9CD10" w14:textId="143C887A" w:rsidR="003F779D" w:rsidRDefault="003F779D" w:rsidP="00524DFE">
      <w:pPr>
        <w:pStyle w:val="TAL"/>
        <w:rPr>
          <w:sz w:val="20"/>
        </w:rPr>
      </w:pPr>
    </w:p>
    <w:bookmarkEnd w:id="2"/>
    <w:p w14:paraId="35DF7962" w14:textId="2A9D8670" w:rsidR="00180E79" w:rsidRPr="00CE0424" w:rsidRDefault="00A5477C" w:rsidP="00180E79">
      <w:pPr>
        <w:pStyle w:val="Heading1"/>
      </w:pPr>
      <w:r>
        <w:t>Co</w:t>
      </w:r>
      <w:r w:rsidR="00180E79" w:rsidRPr="00CE0424">
        <w:t>nclusion</w:t>
      </w:r>
    </w:p>
    <w:p w14:paraId="744DC209" w14:textId="3E741EE1" w:rsidR="00AC58EF" w:rsidRDefault="00AC58EF" w:rsidP="00A828FF">
      <w:pPr>
        <w:pStyle w:val="Heading3"/>
        <w:numPr>
          <w:ilvl w:val="0"/>
          <w:numId w:val="0"/>
        </w:numPr>
        <w:rPr>
          <w:rFonts w:cs="Times New Roman"/>
          <w:sz w:val="20"/>
          <w:szCs w:val="20"/>
        </w:rPr>
      </w:pPr>
      <w:bookmarkStart w:id="5" w:name="_In-sequence_SDU_delivery"/>
      <w:bookmarkEnd w:id="5"/>
      <w:r w:rsidRPr="00AC58EF">
        <w:rPr>
          <w:rFonts w:cs="Times New Roman"/>
          <w:sz w:val="20"/>
          <w:szCs w:val="20"/>
        </w:rPr>
        <w:t>In this contribution</w:t>
      </w:r>
      <w:r w:rsidR="00612BD6">
        <w:rPr>
          <w:rFonts w:cs="Times New Roman"/>
          <w:sz w:val="20"/>
          <w:szCs w:val="20"/>
        </w:rPr>
        <w:t xml:space="preserve">, </w:t>
      </w:r>
      <w:r w:rsidR="003844CF" w:rsidRPr="003844CF">
        <w:rPr>
          <w:rFonts w:cs="Times New Roman"/>
          <w:sz w:val="20"/>
          <w:szCs w:val="20"/>
        </w:rPr>
        <w:t xml:space="preserve">the </w:t>
      </w:r>
      <w:r w:rsidR="003D7C68">
        <w:rPr>
          <w:rFonts w:cs="Times New Roman"/>
          <w:sz w:val="20"/>
          <w:szCs w:val="20"/>
        </w:rPr>
        <w:t>introduction of</w:t>
      </w:r>
      <w:r w:rsidR="005362C1">
        <w:rPr>
          <w:rFonts w:cs="Times New Roman"/>
          <w:sz w:val="20"/>
          <w:szCs w:val="20"/>
        </w:rPr>
        <w:t xml:space="preserve"> a</w:t>
      </w:r>
      <w:r w:rsidR="003D7C68">
        <w:rPr>
          <w:rFonts w:cs="Times New Roman"/>
          <w:sz w:val="20"/>
          <w:szCs w:val="20"/>
        </w:rPr>
        <w:t xml:space="preserve"> new modification procedure for CHO </w:t>
      </w:r>
      <w:r w:rsidR="007D25EC">
        <w:rPr>
          <w:rFonts w:cs="Times New Roman"/>
          <w:sz w:val="20"/>
          <w:szCs w:val="20"/>
        </w:rPr>
        <w:t xml:space="preserve">has been discussed and the following </w:t>
      </w:r>
      <w:r w:rsidR="005362C1">
        <w:rPr>
          <w:rFonts w:cs="Times New Roman"/>
          <w:sz w:val="20"/>
          <w:szCs w:val="20"/>
        </w:rPr>
        <w:t>observation</w:t>
      </w:r>
      <w:r w:rsidR="0099177E">
        <w:rPr>
          <w:rFonts w:cs="Times New Roman"/>
          <w:sz w:val="20"/>
          <w:szCs w:val="20"/>
        </w:rPr>
        <w:t xml:space="preserve"> and </w:t>
      </w:r>
      <w:r w:rsidR="007D25EC">
        <w:rPr>
          <w:rFonts w:cs="Times New Roman"/>
          <w:sz w:val="20"/>
          <w:szCs w:val="20"/>
        </w:rPr>
        <w:t>proposal were made:</w:t>
      </w:r>
    </w:p>
    <w:p w14:paraId="591CBFD1" w14:textId="23CF072D" w:rsidR="00AC41BA" w:rsidRDefault="005362C1" w:rsidP="005362C1">
      <w:pPr>
        <w:rPr>
          <w:b/>
        </w:rPr>
      </w:pPr>
      <w:r>
        <w:rPr>
          <w:b/>
        </w:rPr>
        <w:t>Observation 1</w:t>
      </w:r>
      <w:r w:rsidRPr="006C5107">
        <w:rPr>
          <w:b/>
        </w:rPr>
        <w:t>:</w:t>
      </w:r>
      <w:r>
        <w:rPr>
          <w:b/>
        </w:rPr>
        <w:t xml:space="preserve"> from a RAN3 point of view, </w:t>
      </w:r>
      <w:r w:rsidRPr="005D358B">
        <w:rPr>
          <w:b/>
        </w:rPr>
        <w:t>CHO Cancel followed immediately by a new CHO Request is enough</w:t>
      </w:r>
      <w:r>
        <w:rPr>
          <w:b/>
        </w:rPr>
        <w:t xml:space="preserve"> to cover for </w:t>
      </w:r>
      <w:r w:rsidRPr="005D358B">
        <w:rPr>
          <w:b/>
        </w:rPr>
        <w:t>modification of the CHO parameters triggered by the source node</w:t>
      </w:r>
      <w:r w:rsidRPr="00074FAC">
        <w:rPr>
          <w:b/>
        </w:rPr>
        <w:t>.</w:t>
      </w:r>
    </w:p>
    <w:p w14:paraId="58530C8F" w14:textId="5B9E4773" w:rsidR="005362C1" w:rsidRDefault="005362C1" w:rsidP="005362C1">
      <w:pPr>
        <w:rPr>
          <w:b/>
        </w:rPr>
      </w:pPr>
      <w:r>
        <w:rPr>
          <w:b/>
        </w:rPr>
        <w:t>Observation 2</w:t>
      </w:r>
      <w:r w:rsidRPr="006C5107">
        <w:rPr>
          <w:b/>
        </w:rPr>
        <w:t>:</w:t>
      </w:r>
      <w:r>
        <w:rPr>
          <w:b/>
        </w:rPr>
        <w:t xml:space="preserve"> Race conditions in the case of </w:t>
      </w:r>
      <w:r w:rsidRPr="005D358B">
        <w:rPr>
          <w:b/>
        </w:rPr>
        <w:t>modification of the CHO parameters triggered by the source node</w:t>
      </w:r>
      <w:r>
        <w:rPr>
          <w:b/>
        </w:rPr>
        <w:t>, can be solved by implementation</w:t>
      </w:r>
    </w:p>
    <w:p w14:paraId="6227DAB2" w14:textId="2DFDC94A" w:rsidR="005362C1" w:rsidRPr="0099177E" w:rsidRDefault="005362C1" w:rsidP="005362C1">
      <w:pPr>
        <w:rPr>
          <w:lang w:val="en-US"/>
        </w:rPr>
      </w:pPr>
      <w:r>
        <w:rPr>
          <w:b/>
          <w:lang w:val="sv-SE"/>
        </w:rPr>
        <w:t>Proposal 1: Cancellation procedures are sufficient to support all the CHO modification use-cases</w:t>
      </w:r>
    </w:p>
    <w:sectPr w:rsidR="005362C1" w:rsidRPr="0099177E" w:rsidSect="000F16A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3E68A" w14:textId="77777777" w:rsidR="0045784A" w:rsidRDefault="0045784A">
      <w:r>
        <w:separator/>
      </w:r>
    </w:p>
  </w:endnote>
  <w:endnote w:type="continuationSeparator" w:id="0">
    <w:p w14:paraId="633E6B13" w14:textId="77777777" w:rsidR="0045784A" w:rsidRDefault="0045784A">
      <w:r>
        <w:continuationSeparator/>
      </w:r>
    </w:p>
  </w:endnote>
  <w:endnote w:type="continuationNotice" w:id="1">
    <w:p w14:paraId="1A5582A5" w14:textId="77777777" w:rsidR="0045784A" w:rsidRDefault="00457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2965E" w14:textId="77777777" w:rsidR="0045784A" w:rsidRDefault="0045784A">
      <w:r>
        <w:separator/>
      </w:r>
    </w:p>
  </w:footnote>
  <w:footnote w:type="continuationSeparator" w:id="0">
    <w:p w14:paraId="2247FE7C" w14:textId="77777777" w:rsidR="0045784A" w:rsidRDefault="0045784A">
      <w:r>
        <w:continuationSeparator/>
      </w:r>
    </w:p>
  </w:footnote>
  <w:footnote w:type="continuationNotice" w:id="1">
    <w:p w14:paraId="31C987D9" w14:textId="77777777" w:rsidR="0045784A" w:rsidRDefault="00457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CA422E"/>
    <w:multiLevelType w:val="hybridMultilevel"/>
    <w:tmpl w:val="8F80CC98"/>
    <w:lvl w:ilvl="0" w:tplc="A50070C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4B19C6"/>
    <w:multiLevelType w:val="hybridMultilevel"/>
    <w:tmpl w:val="F5C2A246"/>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7"/>
  </w:num>
  <w:num w:numId="7">
    <w:abstractNumId w:val="12"/>
  </w:num>
  <w:num w:numId="8">
    <w:abstractNumId w:val="4"/>
  </w:num>
  <w:num w:numId="9">
    <w:abstractNumId w:val="10"/>
  </w:num>
  <w:num w:numId="10">
    <w:abstractNumId w:val="13"/>
  </w:num>
  <w:num w:numId="11">
    <w:abstractNumId w:val="15"/>
  </w:num>
  <w:num w:numId="12">
    <w:abstractNumId w:val="14"/>
  </w:num>
  <w:num w:numId="13">
    <w:abstractNumId w:val="18"/>
  </w:num>
  <w:num w:numId="14">
    <w:abstractNumId w:val="16"/>
  </w:num>
  <w:num w:numId="15">
    <w:abstractNumId w:val="17"/>
  </w:num>
  <w:num w:numId="16">
    <w:abstractNumId w:val="1"/>
  </w:num>
  <w:num w:numId="17">
    <w:abstractNumId w:val="11"/>
  </w:num>
  <w:num w:numId="18">
    <w:abstractNumId w:val="8"/>
    <w:lvlOverride w:ilvl="0">
      <w:startOverride w:val="1"/>
    </w:lvlOverride>
    <w:lvlOverride w:ilvl="1"/>
    <w:lvlOverride w:ilvl="2"/>
    <w:lvlOverride w:ilvl="3"/>
    <w:lvlOverride w:ilvl="4"/>
    <w:lvlOverride w:ilvl="5"/>
    <w:lvlOverride w:ilvl="6"/>
    <w:lvlOverride w:ilvl="7"/>
    <w:lvlOverride w:ilvl="8"/>
  </w:num>
  <w:num w:numId="1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04D6"/>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01B"/>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4FAC"/>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1F03"/>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80C"/>
    <w:rsid w:val="000B4AB9"/>
    <w:rsid w:val="000B58C3"/>
    <w:rsid w:val="000B61C0"/>
    <w:rsid w:val="000B61E9"/>
    <w:rsid w:val="000B6CF7"/>
    <w:rsid w:val="000C07D6"/>
    <w:rsid w:val="000C165A"/>
    <w:rsid w:val="000C1BA1"/>
    <w:rsid w:val="000C2E19"/>
    <w:rsid w:val="000C2ED8"/>
    <w:rsid w:val="000C4577"/>
    <w:rsid w:val="000C483D"/>
    <w:rsid w:val="000C4C3B"/>
    <w:rsid w:val="000D019C"/>
    <w:rsid w:val="000D0488"/>
    <w:rsid w:val="000D0D07"/>
    <w:rsid w:val="000D40F8"/>
    <w:rsid w:val="000D4312"/>
    <w:rsid w:val="000D4797"/>
    <w:rsid w:val="000D4C42"/>
    <w:rsid w:val="000D51FB"/>
    <w:rsid w:val="000E0527"/>
    <w:rsid w:val="000E1E92"/>
    <w:rsid w:val="000E291B"/>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1F1C"/>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71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5C0C"/>
    <w:rsid w:val="00167222"/>
    <w:rsid w:val="00170067"/>
    <w:rsid w:val="0017045C"/>
    <w:rsid w:val="001718EC"/>
    <w:rsid w:val="001724FC"/>
    <w:rsid w:val="001732EB"/>
    <w:rsid w:val="00173A8E"/>
    <w:rsid w:val="001741AA"/>
    <w:rsid w:val="00174E13"/>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4E46"/>
    <w:rsid w:val="001A6173"/>
    <w:rsid w:val="001A6CBA"/>
    <w:rsid w:val="001A748C"/>
    <w:rsid w:val="001A7BB9"/>
    <w:rsid w:val="001A7BFD"/>
    <w:rsid w:val="001B0B5F"/>
    <w:rsid w:val="001B0D97"/>
    <w:rsid w:val="001B20C7"/>
    <w:rsid w:val="001B3918"/>
    <w:rsid w:val="001B51A6"/>
    <w:rsid w:val="001B556C"/>
    <w:rsid w:val="001B5A5D"/>
    <w:rsid w:val="001B77D0"/>
    <w:rsid w:val="001C1CE5"/>
    <w:rsid w:val="001C2556"/>
    <w:rsid w:val="001C3D2A"/>
    <w:rsid w:val="001C4604"/>
    <w:rsid w:val="001C6233"/>
    <w:rsid w:val="001C6495"/>
    <w:rsid w:val="001C745F"/>
    <w:rsid w:val="001C793C"/>
    <w:rsid w:val="001C7F15"/>
    <w:rsid w:val="001D03AD"/>
    <w:rsid w:val="001D0D09"/>
    <w:rsid w:val="001D3F23"/>
    <w:rsid w:val="001D51BA"/>
    <w:rsid w:val="001D6342"/>
    <w:rsid w:val="001D6BDB"/>
    <w:rsid w:val="001D6D53"/>
    <w:rsid w:val="001D7361"/>
    <w:rsid w:val="001E16AA"/>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41559"/>
    <w:rsid w:val="00241CA5"/>
    <w:rsid w:val="00241D56"/>
    <w:rsid w:val="00241EC9"/>
    <w:rsid w:val="002435B3"/>
    <w:rsid w:val="00243BCE"/>
    <w:rsid w:val="00243E7B"/>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4AAF"/>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26AE0"/>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4342"/>
    <w:rsid w:val="00375474"/>
    <w:rsid w:val="00377CE1"/>
    <w:rsid w:val="00380032"/>
    <w:rsid w:val="00380B82"/>
    <w:rsid w:val="003844CF"/>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72"/>
    <w:rsid w:val="003C33CB"/>
    <w:rsid w:val="003C379E"/>
    <w:rsid w:val="003C38E5"/>
    <w:rsid w:val="003C3AC4"/>
    <w:rsid w:val="003C4402"/>
    <w:rsid w:val="003C46B0"/>
    <w:rsid w:val="003C46DA"/>
    <w:rsid w:val="003C7806"/>
    <w:rsid w:val="003D0761"/>
    <w:rsid w:val="003D109F"/>
    <w:rsid w:val="003D10AD"/>
    <w:rsid w:val="003D1CA1"/>
    <w:rsid w:val="003D2092"/>
    <w:rsid w:val="003D2478"/>
    <w:rsid w:val="003D2FC4"/>
    <w:rsid w:val="003D347D"/>
    <w:rsid w:val="003D3C45"/>
    <w:rsid w:val="003D42CC"/>
    <w:rsid w:val="003D45FC"/>
    <w:rsid w:val="003D4B5B"/>
    <w:rsid w:val="003D5B1F"/>
    <w:rsid w:val="003D646D"/>
    <w:rsid w:val="003D798E"/>
    <w:rsid w:val="003D7C68"/>
    <w:rsid w:val="003D7D3F"/>
    <w:rsid w:val="003E00C2"/>
    <w:rsid w:val="003E0674"/>
    <w:rsid w:val="003E15FA"/>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3F779D"/>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622B"/>
    <w:rsid w:val="00416DE7"/>
    <w:rsid w:val="004176EB"/>
    <w:rsid w:val="0042104A"/>
    <w:rsid w:val="00421105"/>
    <w:rsid w:val="00422190"/>
    <w:rsid w:val="00422750"/>
    <w:rsid w:val="004229D7"/>
    <w:rsid w:val="004238C9"/>
    <w:rsid w:val="004241FD"/>
    <w:rsid w:val="004242F4"/>
    <w:rsid w:val="00424B72"/>
    <w:rsid w:val="00425BC6"/>
    <w:rsid w:val="00425D02"/>
    <w:rsid w:val="00425E68"/>
    <w:rsid w:val="00427248"/>
    <w:rsid w:val="004278A8"/>
    <w:rsid w:val="004319E2"/>
    <w:rsid w:val="004320A9"/>
    <w:rsid w:val="00432C84"/>
    <w:rsid w:val="004332EF"/>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84A"/>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77F04"/>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5DBA"/>
    <w:rsid w:val="00495FA3"/>
    <w:rsid w:val="004964F1"/>
    <w:rsid w:val="004A1635"/>
    <w:rsid w:val="004A16BC"/>
    <w:rsid w:val="004A1C96"/>
    <w:rsid w:val="004A29D4"/>
    <w:rsid w:val="004A2A89"/>
    <w:rsid w:val="004A2B94"/>
    <w:rsid w:val="004A5547"/>
    <w:rsid w:val="004A5B91"/>
    <w:rsid w:val="004A5EC8"/>
    <w:rsid w:val="004B1EB4"/>
    <w:rsid w:val="004B29D1"/>
    <w:rsid w:val="004B3291"/>
    <w:rsid w:val="004B4E21"/>
    <w:rsid w:val="004B556D"/>
    <w:rsid w:val="004B7C0C"/>
    <w:rsid w:val="004C0320"/>
    <w:rsid w:val="004C290D"/>
    <w:rsid w:val="004C2BBD"/>
    <w:rsid w:val="004C2EA6"/>
    <w:rsid w:val="004C323A"/>
    <w:rsid w:val="004C37A1"/>
    <w:rsid w:val="004C3898"/>
    <w:rsid w:val="004C46F6"/>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7A2"/>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43DB"/>
    <w:rsid w:val="00524DFE"/>
    <w:rsid w:val="00526E90"/>
    <w:rsid w:val="0052702C"/>
    <w:rsid w:val="0052771A"/>
    <w:rsid w:val="00531534"/>
    <w:rsid w:val="005329FB"/>
    <w:rsid w:val="0053355F"/>
    <w:rsid w:val="005338D0"/>
    <w:rsid w:val="00534B59"/>
    <w:rsid w:val="00534F50"/>
    <w:rsid w:val="005362C1"/>
    <w:rsid w:val="00536759"/>
    <w:rsid w:val="005367C3"/>
    <w:rsid w:val="00536D88"/>
    <w:rsid w:val="00537B1D"/>
    <w:rsid w:val="00537C62"/>
    <w:rsid w:val="00543234"/>
    <w:rsid w:val="00543984"/>
    <w:rsid w:val="0054462F"/>
    <w:rsid w:val="00544BAC"/>
    <w:rsid w:val="00546970"/>
    <w:rsid w:val="0054710F"/>
    <w:rsid w:val="0055145C"/>
    <w:rsid w:val="005540C9"/>
    <w:rsid w:val="00554E19"/>
    <w:rsid w:val="00555E3A"/>
    <w:rsid w:val="00556153"/>
    <w:rsid w:val="005565C7"/>
    <w:rsid w:val="005574F9"/>
    <w:rsid w:val="0056121F"/>
    <w:rsid w:val="0056122A"/>
    <w:rsid w:val="0056138C"/>
    <w:rsid w:val="005613C4"/>
    <w:rsid w:val="00563923"/>
    <w:rsid w:val="00563C8D"/>
    <w:rsid w:val="00565D18"/>
    <w:rsid w:val="00566E86"/>
    <w:rsid w:val="00567EBB"/>
    <w:rsid w:val="005702FB"/>
    <w:rsid w:val="00571171"/>
    <w:rsid w:val="005711B9"/>
    <w:rsid w:val="00571BFF"/>
    <w:rsid w:val="00571FFF"/>
    <w:rsid w:val="00572505"/>
    <w:rsid w:val="0057276E"/>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140"/>
    <w:rsid w:val="005A12D3"/>
    <w:rsid w:val="005A209A"/>
    <w:rsid w:val="005A2347"/>
    <w:rsid w:val="005A2A1F"/>
    <w:rsid w:val="005A333F"/>
    <w:rsid w:val="005A35C9"/>
    <w:rsid w:val="005A662D"/>
    <w:rsid w:val="005A6C45"/>
    <w:rsid w:val="005A78CA"/>
    <w:rsid w:val="005A7A52"/>
    <w:rsid w:val="005B045C"/>
    <w:rsid w:val="005B1214"/>
    <w:rsid w:val="005B1C62"/>
    <w:rsid w:val="005B240B"/>
    <w:rsid w:val="005B28BD"/>
    <w:rsid w:val="005B35D7"/>
    <w:rsid w:val="005B392A"/>
    <w:rsid w:val="005B3AA3"/>
    <w:rsid w:val="005B4513"/>
    <w:rsid w:val="005B4A44"/>
    <w:rsid w:val="005B4AA2"/>
    <w:rsid w:val="005B4EEA"/>
    <w:rsid w:val="005B6C04"/>
    <w:rsid w:val="005B6F83"/>
    <w:rsid w:val="005B7549"/>
    <w:rsid w:val="005C21BE"/>
    <w:rsid w:val="005C5143"/>
    <w:rsid w:val="005C5A4F"/>
    <w:rsid w:val="005C6BCE"/>
    <w:rsid w:val="005C72F1"/>
    <w:rsid w:val="005C74FB"/>
    <w:rsid w:val="005C7752"/>
    <w:rsid w:val="005C7F26"/>
    <w:rsid w:val="005D1602"/>
    <w:rsid w:val="005D1F90"/>
    <w:rsid w:val="005D259C"/>
    <w:rsid w:val="005D358B"/>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2BD6"/>
    <w:rsid w:val="00613257"/>
    <w:rsid w:val="00614971"/>
    <w:rsid w:val="006173DF"/>
    <w:rsid w:val="0062030C"/>
    <w:rsid w:val="006206D1"/>
    <w:rsid w:val="00620A71"/>
    <w:rsid w:val="00620D80"/>
    <w:rsid w:val="00620DD6"/>
    <w:rsid w:val="006211C2"/>
    <w:rsid w:val="006222DA"/>
    <w:rsid w:val="006234A6"/>
    <w:rsid w:val="006245ED"/>
    <w:rsid w:val="00624D23"/>
    <w:rsid w:val="006251C7"/>
    <w:rsid w:val="006257C7"/>
    <w:rsid w:val="00627ADC"/>
    <w:rsid w:val="00630001"/>
    <w:rsid w:val="006311B3"/>
    <w:rsid w:val="00632415"/>
    <w:rsid w:val="0063284C"/>
    <w:rsid w:val="0063309B"/>
    <w:rsid w:val="00633C45"/>
    <w:rsid w:val="00633F6A"/>
    <w:rsid w:val="00634244"/>
    <w:rsid w:val="006345DA"/>
    <w:rsid w:val="00636398"/>
    <w:rsid w:val="006368D3"/>
    <w:rsid w:val="006374D0"/>
    <w:rsid w:val="006377EC"/>
    <w:rsid w:val="00640405"/>
    <w:rsid w:val="0064151F"/>
    <w:rsid w:val="00641533"/>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4DB9"/>
    <w:rsid w:val="00655733"/>
    <w:rsid w:val="00655ACD"/>
    <w:rsid w:val="00656520"/>
    <w:rsid w:val="00656A92"/>
    <w:rsid w:val="00656B9E"/>
    <w:rsid w:val="00656D85"/>
    <w:rsid w:val="00656DDE"/>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2EC6"/>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77"/>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43D4"/>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5C10"/>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B0D"/>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D8B"/>
    <w:rsid w:val="007506AF"/>
    <w:rsid w:val="00751138"/>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4DCB"/>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2D3E"/>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0DB7"/>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60B2"/>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A65"/>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6FB0"/>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386"/>
    <w:rsid w:val="00896D3D"/>
    <w:rsid w:val="00896E6F"/>
    <w:rsid w:val="008A0A25"/>
    <w:rsid w:val="008A1C5C"/>
    <w:rsid w:val="008A21FF"/>
    <w:rsid w:val="008A2CE2"/>
    <w:rsid w:val="008A30AC"/>
    <w:rsid w:val="008A32C3"/>
    <w:rsid w:val="008A3F81"/>
    <w:rsid w:val="008A41F4"/>
    <w:rsid w:val="008A44B8"/>
    <w:rsid w:val="008A4CE1"/>
    <w:rsid w:val="008A51A8"/>
    <w:rsid w:val="008A54C7"/>
    <w:rsid w:val="008A5ACA"/>
    <w:rsid w:val="008A65C0"/>
    <w:rsid w:val="008A7449"/>
    <w:rsid w:val="008A77D8"/>
    <w:rsid w:val="008B0483"/>
    <w:rsid w:val="008B0C02"/>
    <w:rsid w:val="008B120C"/>
    <w:rsid w:val="008B245A"/>
    <w:rsid w:val="008B2B5F"/>
    <w:rsid w:val="008B2BCE"/>
    <w:rsid w:val="008B2EE3"/>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C1D"/>
    <w:rsid w:val="008E44B8"/>
    <w:rsid w:val="008E5EA3"/>
    <w:rsid w:val="008E5F79"/>
    <w:rsid w:val="008E727E"/>
    <w:rsid w:val="008F02FB"/>
    <w:rsid w:val="008F04D1"/>
    <w:rsid w:val="008F0C21"/>
    <w:rsid w:val="008F1EAB"/>
    <w:rsid w:val="008F2133"/>
    <w:rsid w:val="008F2EED"/>
    <w:rsid w:val="008F33DC"/>
    <w:rsid w:val="008F40F2"/>
    <w:rsid w:val="008F477F"/>
    <w:rsid w:val="008F5E2E"/>
    <w:rsid w:val="008F600C"/>
    <w:rsid w:val="00900767"/>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BAA"/>
    <w:rsid w:val="00927E6D"/>
    <w:rsid w:val="00931BD9"/>
    <w:rsid w:val="00931FFE"/>
    <w:rsid w:val="009320DA"/>
    <w:rsid w:val="00933D5E"/>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520"/>
    <w:rsid w:val="00990630"/>
    <w:rsid w:val="00990EB7"/>
    <w:rsid w:val="00991761"/>
    <w:rsid w:val="0099177E"/>
    <w:rsid w:val="00992648"/>
    <w:rsid w:val="00992D8A"/>
    <w:rsid w:val="00993272"/>
    <w:rsid w:val="009934EB"/>
    <w:rsid w:val="0099366C"/>
    <w:rsid w:val="00993A69"/>
    <w:rsid w:val="00994DCA"/>
    <w:rsid w:val="00994FA8"/>
    <w:rsid w:val="009957A3"/>
    <w:rsid w:val="009960EC"/>
    <w:rsid w:val="0099612A"/>
    <w:rsid w:val="009970DD"/>
    <w:rsid w:val="00997A37"/>
    <w:rsid w:val="009A0FBA"/>
    <w:rsid w:val="009A1462"/>
    <w:rsid w:val="009A1601"/>
    <w:rsid w:val="009A1FBB"/>
    <w:rsid w:val="009A215F"/>
    <w:rsid w:val="009A462D"/>
    <w:rsid w:val="009A5CBA"/>
    <w:rsid w:val="009A72FB"/>
    <w:rsid w:val="009A7F84"/>
    <w:rsid w:val="009B04DF"/>
    <w:rsid w:val="009B196C"/>
    <w:rsid w:val="009B1F30"/>
    <w:rsid w:val="009B2CC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17EE"/>
    <w:rsid w:val="009D27C9"/>
    <w:rsid w:val="009D2DC6"/>
    <w:rsid w:val="009D32C1"/>
    <w:rsid w:val="009D345A"/>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44A"/>
    <w:rsid w:val="009F1D4F"/>
    <w:rsid w:val="009F1ECE"/>
    <w:rsid w:val="009F2A95"/>
    <w:rsid w:val="009F2D53"/>
    <w:rsid w:val="009F344F"/>
    <w:rsid w:val="009F438B"/>
    <w:rsid w:val="009F5DC6"/>
    <w:rsid w:val="009F67E8"/>
    <w:rsid w:val="00A0064F"/>
    <w:rsid w:val="00A00B32"/>
    <w:rsid w:val="00A048A8"/>
    <w:rsid w:val="00A04F49"/>
    <w:rsid w:val="00A07372"/>
    <w:rsid w:val="00A0759A"/>
    <w:rsid w:val="00A07F33"/>
    <w:rsid w:val="00A1123E"/>
    <w:rsid w:val="00A11ECA"/>
    <w:rsid w:val="00A13E54"/>
    <w:rsid w:val="00A1500E"/>
    <w:rsid w:val="00A15202"/>
    <w:rsid w:val="00A16ACA"/>
    <w:rsid w:val="00A17F63"/>
    <w:rsid w:val="00A2046A"/>
    <w:rsid w:val="00A20792"/>
    <w:rsid w:val="00A2193B"/>
    <w:rsid w:val="00A21A0C"/>
    <w:rsid w:val="00A2351A"/>
    <w:rsid w:val="00A2561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C5B"/>
    <w:rsid w:val="00A62ECE"/>
    <w:rsid w:val="00A63483"/>
    <w:rsid w:val="00A6363A"/>
    <w:rsid w:val="00A652C1"/>
    <w:rsid w:val="00A657D7"/>
    <w:rsid w:val="00A65B19"/>
    <w:rsid w:val="00A660AC"/>
    <w:rsid w:val="00A66E9A"/>
    <w:rsid w:val="00A67E6C"/>
    <w:rsid w:val="00A706FC"/>
    <w:rsid w:val="00A70939"/>
    <w:rsid w:val="00A70A54"/>
    <w:rsid w:val="00A7174C"/>
    <w:rsid w:val="00A71B99"/>
    <w:rsid w:val="00A71C29"/>
    <w:rsid w:val="00A72BC9"/>
    <w:rsid w:val="00A739D0"/>
    <w:rsid w:val="00A73EA4"/>
    <w:rsid w:val="00A73F30"/>
    <w:rsid w:val="00A75BED"/>
    <w:rsid w:val="00A761D4"/>
    <w:rsid w:val="00A764CE"/>
    <w:rsid w:val="00A7763F"/>
    <w:rsid w:val="00A77BEA"/>
    <w:rsid w:val="00A77EC4"/>
    <w:rsid w:val="00A80441"/>
    <w:rsid w:val="00A828FF"/>
    <w:rsid w:val="00A8383D"/>
    <w:rsid w:val="00A83E38"/>
    <w:rsid w:val="00A86600"/>
    <w:rsid w:val="00A87FA7"/>
    <w:rsid w:val="00A916C9"/>
    <w:rsid w:val="00A91C62"/>
    <w:rsid w:val="00A91FC7"/>
    <w:rsid w:val="00A92879"/>
    <w:rsid w:val="00A92908"/>
    <w:rsid w:val="00A92C7A"/>
    <w:rsid w:val="00A94311"/>
    <w:rsid w:val="00A9442A"/>
    <w:rsid w:val="00A94666"/>
    <w:rsid w:val="00A951E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3EF1"/>
    <w:rsid w:val="00AB4AB8"/>
    <w:rsid w:val="00AB4DAA"/>
    <w:rsid w:val="00AB4E95"/>
    <w:rsid w:val="00AB54D8"/>
    <w:rsid w:val="00AB655E"/>
    <w:rsid w:val="00AB7EF6"/>
    <w:rsid w:val="00AC007F"/>
    <w:rsid w:val="00AC2ECD"/>
    <w:rsid w:val="00AC3119"/>
    <w:rsid w:val="00AC33AD"/>
    <w:rsid w:val="00AC41BA"/>
    <w:rsid w:val="00AC443D"/>
    <w:rsid w:val="00AC49FB"/>
    <w:rsid w:val="00AC4FAD"/>
    <w:rsid w:val="00AC58EF"/>
    <w:rsid w:val="00AC5A10"/>
    <w:rsid w:val="00AC606C"/>
    <w:rsid w:val="00AC7A2F"/>
    <w:rsid w:val="00AD0182"/>
    <w:rsid w:val="00AD0AA3"/>
    <w:rsid w:val="00AD1952"/>
    <w:rsid w:val="00AD3F94"/>
    <w:rsid w:val="00AD4A5A"/>
    <w:rsid w:val="00AD5B43"/>
    <w:rsid w:val="00AD5DC2"/>
    <w:rsid w:val="00AD6192"/>
    <w:rsid w:val="00AD67FE"/>
    <w:rsid w:val="00AD7D2D"/>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0E99"/>
    <w:rsid w:val="00B21786"/>
    <w:rsid w:val="00B22C9D"/>
    <w:rsid w:val="00B231B1"/>
    <w:rsid w:val="00B23437"/>
    <w:rsid w:val="00B240AC"/>
    <w:rsid w:val="00B25E9A"/>
    <w:rsid w:val="00B2763F"/>
    <w:rsid w:val="00B27AAC"/>
    <w:rsid w:val="00B30929"/>
    <w:rsid w:val="00B3152B"/>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2C8"/>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2B6E"/>
    <w:rsid w:val="00B730B2"/>
    <w:rsid w:val="00B739F6"/>
    <w:rsid w:val="00B742A9"/>
    <w:rsid w:val="00B753FE"/>
    <w:rsid w:val="00B76915"/>
    <w:rsid w:val="00B76DD7"/>
    <w:rsid w:val="00B8117B"/>
    <w:rsid w:val="00B8126C"/>
    <w:rsid w:val="00B81A6C"/>
    <w:rsid w:val="00B81D70"/>
    <w:rsid w:val="00B843AE"/>
    <w:rsid w:val="00B8468E"/>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28E"/>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C7F32"/>
    <w:rsid w:val="00BD08B5"/>
    <w:rsid w:val="00BD21E9"/>
    <w:rsid w:val="00BD46A8"/>
    <w:rsid w:val="00BD48AC"/>
    <w:rsid w:val="00BD4CEB"/>
    <w:rsid w:val="00BD5146"/>
    <w:rsid w:val="00BD5F1A"/>
    <w:rsid w:val="00BE1234"/>
    <w:rsid w:val="00BE2FA6"/>
    <w:rsid w:val="00BE333F"/>
    <w:rsid w:val="00BE4DC7"/>
    <w:rsid w:val="00BE4F7A"/>
    <w:rsid w:val="00BE7021"/>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15D30"/>
    <w:rsid w:val="00C210BC"/>
    <w:rsid w:val="00C21C9E"/>
    <w:rsid w:val="00C22347"/>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074"/>
    <w:rsid w:val="00C42BAB"/>
    <w:rsid w:val="00C45952"/>
    <w:rsid w:val="00C46A82"/>
    <w:rsid w:val="00C4742E"/>
    <w:rsid w:val="00C476C4"/>
    <w:rsid w:val="00C50794"/>
    <w:rsid w:val="00C51FCF"/>
    <w:rsid w:val="00C52115"/>
    <w:rsid w:val="00C53545"/>
    <w:rsid w:val="00C54504"/>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66823"/>
    <w:rsid w:val="00C70023"/>
    <w:rsid w:val="00C70697"/>
    <w:rsid w:val="00C72AB5"/>
    <w:rsid w:val="00C72EF4"/>
    <w:rsid w:val="00C732D9"/>
    <w:rsid w:val="00C743F0"/>
    <w:rsid w:val="00C74662"/>
    <w:rsid w:val="00C75D2F"/>
    <w:rsid w:val="00C767BE"/>
    <w:rsid w:val="00C76963"/>
    <w:rsid w:val="00C76D80"/>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2C2F"/>
    <w:rsid w:val="00CA31A3"/>
    <w:rsid w:val="00CA37B7"/>
    <w:rsid w:val="00CA3D41"/>
    <w:rsid w:val="00CA3F0D"/>
    <w:rsid w:val="00CA42ED"/>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4179"/>
    <w:rsid w:val="00CE44EA"/>
    <w:rsid w:val="00CE4AA7"/>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931"/>
    <w:rsid w:val="00D43F5A"/>
    <w:rsid w:val="00D440F8"/>
    <w:rsid w:val="00D44DDF"/>
    <w:rsid w:val="00D46129"/>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6B58"/>
    <w:rsid w:val="00D7726A"/>
    <w:rsid w:val="00D77B1D"/>
    <w:rsid w:val="00D77E1B"/>
    <w:rsid w:val="00D8021F"/>
    <w:rsid w:val="00D80361"/>
    <w:rsid w:val="00D80383"/>
    <w:rsid w:val="00D817B0"/>
    <w:rsid w:val="00D823C6"/>
    <w:rsid w:val="00D84DDC"/>
    <w:rsid w:val="00D8583B"/>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1121"/>
    <w:rsid w:val="00DB377D"/>
    <w:rsid w:val="00DB5719"/>
    <w:rsid w:val="00DB6768"/>
    <w:rsid w:val="00DB72C9"/>
    <w:rsid w:val="00DC10A6"/>
    <w:rsid w:val="00DC1732"/>
    <w:rsid w:val="00DC1887"/>
    <w:rsid w:val="00DC25CF"/>
    <w:rsid w:val="00DC2D36"/>
    <w:rsid w:val="00DC4651"/>
    <w:rsid w:val="00DC4F17"/>
    <w:rsid w:val="00DC504E"/>
    <w:rsid w:val="00DC53EF"/>
    <w:rsid w:val="00DD0394"/>
    <w:rsid w:val="00DD1F9E"/>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C56"/>
    <w:rsid w:val="00DF794F"/>
    <w:rsid w:val="00E002D7"/>
    <w:rsid w:val="00E05150"/>
    <w:rsid w:val="00E05B81"/>
    <w:rsid w:val="00E05CDC"/>
    <w:rsid w:val="00E05EBD"/>
    <w:rsid w:val="00E110E7"/>
    <w:rsid w:val="00E11488"/>
    <w:rsid w:val="00E11B20"/>
    <w:rsid w:val="00E138EA"/>
    <w:rsid w:val="00E14717"/>
    <w:rsid w:val="00E154B6"/>
    <w:rsid w:val="00E1577B"/>
    <w:rsid w:val="00E15B54"/>
    <w:rsid w:val="00E16446"/>
    <w:rsid w:val="00E16CFE"/>
    <w:rsid w:val="00E17FA2"/>
    <w:rsid w:val="00E20983"/>
    <w:rsid w:val="00E222A7"/>
    <w:rsid w:val="00E22330"/>
    <w:rsid w:val="00E24DDD"/>
    <w:rsid w:val="00E25089"/>
    <w:rsid w:val="00E2601C"/>
    <w:rsid w:val="00E2609B"/>
    <w:rsid w:val="00E27F0B"/>
    <w:rsid w:val="00E30B5A"/>
    <w:rsid w:val="00E310FF"/>
    <w:rsid w:val="00E3123D"/>
    <w:rsid w:val="00E31461"/>
    <w:rsid w:val="00E31A8D"/>
    <w:rsid w:val="00E31D43"/>
    <w:rsid w:val="00E32608"/>
    <w:rsid w:val="00E33262"/>
    <w:rsid w:val="00E333A7"/>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350"/>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354D"/>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31B"/>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EF6DF4"/>
    <w:rsid w:val="00F021D1"/>
    <w:rsid w:val="00F02C1A"/>
    <w:rsid w:val="00F045BE"/>
    <w:rsid w:val="00F04C48"/>
    <w:rsid w:val="00F0528D"/>
    <w:rsid w:val="00F06332"/>
    <w:rsid w:val="00F06C67"/>
    <w:rsid w:val="00F06DFD"/>
    <w:rsid w:val="00F071D1"/>
    <w:rsid w:val="00F07406"/>
    <w:rsid w:val="00F07533"/>
    <w:rsid w:val="00F10629"/>
    <w:rsid w:val="00F11290"/>
    <w:rsid w:val="00F116FB"/>
    <w:rsid w:val="00F125E7"/>
    <w:rsid w:val="00F13B91"/>
    <w:rsid w:val="00F1519A"/>
    <w:rsid w:val="00F15FA5"/>
    <w:rsid w:val="00F1654E"/>
    <w:rsid w:val="00F16833"/>
    <w:rsid w:val="00F17545"/>
    <w:rsid w:val="00F17A46"/>
    <w:rsid w:val="00F209B7"/>
    <w:rsid w:val="00F23500"/>
    <w:rsid w:val="00F2376F"/>
    <w:rsid w:val="00F243D8"/>
    <w:rsid w:val="00F254B4"/>
    <w:rsid w:val="00F2692A"/>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3515F"/>
    <w:rsid w:val="00F400AF"/>
    <w:rsid w:val="00F40522"/>
    <w:rsid w:val="00F40DAF"/>
    <w:rsid w:val="00F40F0C"/>
    <w:rsid w:val="00F41518"/>
    <w:rsid w:val="00F42123"/>
    <w:rsid w:val="00F452A8"/>
    <w:rsid w:val="00F459CE"/>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2D1B"/>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77E28"/>
    <w:rsid w:val="00F804BE"/>
    <w:rsid w:val="00F80B50"/>
    <w:rsid w:val="00F815B3"/>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517"/>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TALCar">
    <w:name w:val="TAL Car"/>
    <w:qFormat/>
    <w:locked/>
    <w:rsid w:val="00524DFE"/>
    <w:rPr>
      <w:rFonts w:ascii="Arial" w:hAnsi="Arial" w:cs="Arial"/>
      <w:sz w:val="18"/>
      <w:lang w:val="x-none" w:eastAsia="x-none"/>
    </w:rPr>
  </w:style>
  <w:style w:type="paragraph" w:customStyle="1" w:styleId="Discussion">
    <w:name w:val="Discussion"/>
    <w:basedOn w:val="Normal"/>
    <w:rsid w:val="0004201B"/>
    <w:pPr>
      <w:overflowPunct/>
      <w:autoSpaceDE/>
      <w:autoSpaceDN/>
      <w:adjustRightInd/>
      <w:spacing w:after="180"/>
      <w:jc w:val="left"/>
      <w:textAlignment w:val="auto"/>
    </w:pPr>
    <w:rPr>
      <w:rFonts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151022735">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25535965">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02228434">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4408963">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956988468">
      <w:bodyDiv w:val="1"/>
      <w:marLeft w:val="0"/>
      <w:marRight w:val="0"/>
      <w:marTop w:val="0"/>
      <w:marBottom w:val="0"/>
      <w:divBdr>
        <w:top w:val="none" w:sz="0" w:space="0" w:color="auto"/>
        <w:left w:val="none" w:sz="0" w:space="0" w:color="auto"/>
        <w:bottom w:val="none" w:sz="0" w:space="0" w:color="auto"/>
        <w:right w:val="none" w:sz="0" w:space="0" w:color="auto"/>
      </w:divBdr>
    </w:div>
    <w:div w:id="1009942424">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26072347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77547944">
      <w:bodyDiv w:val="1"/>
      <w:marLeft w:val="0"/>
      <w:marRight w:val="0"/>
      <w:marTop w:val="0"/>
      <w:marBottom w:val="0"/>
      <w:divBdr>
        <w:top w:val="none" w:sz="0" w:space="0" w:color="auto"/>
        <w:left w:val="none" w:sz="0" w:space="0" w:color="auto"/>
        <w:bottom w:val="none" w:sz="0" w:space="0" w:color="auto"/>
        <w:right w:val="none" w:sz="0" w:space="0" w:color="auto"/>
      </w:divBdr>
    </w:div>
    <w:div w:id="1588221844">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2668013">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20519545">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00296302">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4400734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C07FD1A-06AE-461F-8513-7E2062223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35A0A824-5260-43D4-9F28-9C1299771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491</TotalTime>
  <Pages>2</Pages>
  <Words>628</Words>
  <Characters>3334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11</cp:revision>
  <cp:lastPrinted>2008-01-31T06:09:00Z</cp:lastPrinted>
  <dcterms:created xsi:type="dcterms:W3CDTF">2019-10-30T21:38:00Z</dcterms:created>
  <dcterms:modified xsi:type="dcterms:W3CDTF">2019-11-08T22:05:00Z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